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CF60" w14:textId="77777777" w:rsidR="00A31AB5" w:rsidRPr="0062516F" w:rsidRDefault="00A31AB5" w:rsidP="00A31AB5">
      <w:pPr>
        <w:widowControl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附件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2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：</w:t>
      </w:r>
    </w:p>
    <w:p w14:paraId="6B9975A2" w14:textId="77777777" w:rsidR="00A31AB5" w:rsidRPr="0062516F" w:rsidRDefault="00A31AB5" w:rsidP="00A31AB5">
      <w:pPr>
        <w:widowControl/>
        <w:jc w:val="center"/>
        <w:rPr>
          <w:rFonts w:ascii="Times New Roman Regular" w:eastAsia="仿宋_GB2312" w:hAnsi="Times New Roman Regular" w:cs="Times New Roman Regular" w:hint="eastAsia"/>
          <w:b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color w:val="000000"/>
          <w:kern w:val="0"/>
          <w:sz w:val="28"/>
          <w:szCs w:val="28"/>
        </w:rPr>
        <w:t>第十九届</w:t>
      </w:r>
      <w:proofErr w:type="spellStart"/>
      <w:r w:rsidRPr="0062516F">
        <w:rPr>
          <w:rFonts w:ascii="Times New Roman Regular" w:eastAsia="仿宋_GB2312" w:hAnsi="Times New Roman Regular" w:cs="Times New Roman Regular"/>
          <w:b/>
          <w:color w:val="000000"/>
          <w:kern w:val="0"/>
          <w:sz w:val="28"/>
          <w:szCs w:val="28"/>
        </w:rPr>
        <w:t>iCAN</w:t>
      </w:r>
      <w:proofErr w:type="spellEnd"/>
      <w:r w:rsidRPr="0062516F">
        <w:rPr>
          <w:rFonts w:ascii="Times New Roman Regular" w:eastAsia="仿宋_GB2312" w:hAnsi="Times New Roman Regular" w:cs="Times New Roman Regular" w:hint="eastAsia"/>
          <w:b/>
          <w:color w:val="000000"/>
          <w:kern w:val="0"/>
          <w:sz w:val="28"/>
          <w:szCs w:val="28"/>
        </w:rPr>
        <w:t>大赛创业赛道方案</w:t>
      </w:r>
    </w:p>
    <w:p w14:paraId="7942A6EF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 </w:t>
      </w:r>
    </w:p>
    <w:p w14:paraId="0D0B0C00" w14:textId="77777777" w:rsidR="00A31AB5" w:rsidRPr="0062516F" w:rsidRDefault="00A31AB5" w:rsidP="00A31AB5">
      <w:pPr>
        <w:widowControl/>
        <w:ind w:firstLineChars="200" w:firstLine="562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一、参赛项目类型</w:t>
      </w:r>
    </w:p>
    <w:p w14:paraId="7BD80223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proofErr w:type="spellStart"/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iCAN</w:t>
      </w:r>
      <w:proofErr w:type="spellEnd"/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创业赛道紧跟科技创新前沿，及产业研发方向，设置以下方向类型：</w:t>
      </w:r>
    </w:p>
    <w:p w14:paraId="28D6E404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1.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新一代信息技术：元宇宙、虚拟现实、集成电路、通信网络、工业互联网、网络与信息设备、网络与信息安全服务、软件开发、工业互联网等。</w:t>
      </w:r>
    </w:p>
    <w:p w14:paraId="56F62520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2.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人工智能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/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机器人：通用人工智能、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AI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软件、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AI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应用、大模型、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AI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智能硬件、可穿戴设备、人形机器人、工业机器人、服务机器人、特种机器人等。</w:t>
      </w:r>
    </w:p>
    <w:p w14:paraId="3BFB14E4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3.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生物技术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/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大健康：现代医疗、医疗器械、医药服务、药品研发与制造生物技术等、互联网医疗、康养和养老、家庭诊疗设备等。</w:t>
      </w:r>
    </w:p>
    <w:p w14:paraId="2A5D479F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4.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新能源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/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新材料：节能环保、新能源产品与技术、动力电池、碳中和、资源回收与综合利用、纳米材料、半导体材料、超导材料等。</w:t>
      </w:r>
    </w:p>
    <w:p w14:paraId="57915B9A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5.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高端装备制造：仪器和传感器、量子信息、智能制造装备、轨道交通装备、智能汽车、低空经济、航空航天装备、海洋工程装备等。</w:t>
      </w:r>
    </w:p>
    <w:p w14:paraId="7E740FAA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lastRenderedPageBreak/>
        <w:t>6.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文化创意及产业创新：文化娱乐、影视游戏、在线教育、新零售、农业科技、工业设计、服务设计、体验经济、乡村振兴、社区更新、食品科技及产品、新物流及供应链等。</w:t>
      </w:r>
    </w:p>
    <w:p w14:paraId="4589DC1A" w14:textId="77777777" w:rsidR="00A31AB5" w:rsidRPr="0062516F" w:rsidRDefault="00A31AB5" w:rsidP="00A31AB5">
      <w:pPr>
        <w:widowControl/>
        <w:ind w:firstLineChars="200" w:firstLine="562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二、参赛对象</w:t>
      </w:r>
    </w:p>
    <w:p w14:paraId="54CDA849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全国高等院校及科研院所的在校学生（含本科、专科、硕士研究生、博士研究生）或毕业五年内的学生，要求团队已使用自主完成的创新项目注册公司，队长为企业创始人或核心团队成员（持股比例不低于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10%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），必须以团队形式参赛，每支团队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2-5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名队员，禁止跨赛区组队和参赛，赛区以队长所在院校的地区为准，每人仅限报名一支团队，每个团队指导老师数量不超过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2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人，创新赛道和创业赛道不允许重复参赛，往届一、二等奖不允许重复参赛。</w:t>
      </w:r>
    </w:p>
    <w:p w14:paraId="70BDE65D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参赛项目应符合科技、社会发展趋势，可以是课题组科技成果转化项目，有完整的商业化思路、创新产品或服务，解决具体市场需求痛点，具备团队原创性，并撰写详细的商业计划书。</w:t>
      </w:r>
    </w:p>
    <w:p w14:paraId="403B6290" w14:textId="77777777" w:rsidR="00A31AB5" w:rsidRPr="0062516F" w:rsidRDefault="00A31AB5" w:rsidP="00A31AB5">
      <w:pPr>
        <w:widowControl/>
        <w:ind w:firstLineChars="200" w:firstLine="562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三、报名要求</w:t>
      </w:r>
    </w:p>
    <w:p w14:paraId="414113FE" w14:textId="77777777" w:rsidR="00A31AB5" w:rsidRPr="0062516F" w:rsidRDefault="00A31AB5" w:rsidP="00A31AB5">
      <w:pPr>
        <w:widowControl/>
        <w:ind w:firstLineChars="200" w:firstLine="562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（一）报名时间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：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2025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年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4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月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1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日—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7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月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31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日</w:t>
      </w:r>
    </w:p>
    <w:p w14:paraId="78A8BD67" w14:textId="77777777" w:rsidR="00A31AB5" w:rsidRPr="0062516F" w:rsidRDefault="00A31AB5" w:rsidP="00A31AB5">
      <w:pPr>
        <w:widowControl/>
        <w:ind w:firstLineChars="200" w:firstLine="562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（二）报名渠道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：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7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月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31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日前参赛项目均需在大赛官网（</w:t>
      </w:r>
      <w:proofErr w:type="spellStart"/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www.g-ican.com</w:t>
      </w:r>
      <w:proofErr w:type="spellEnd"/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）提交报名材料（含团队信息、产品介绍资料等），报名结束后不可修改团队信息。</w:t>
      </w:r>
    </w:p>
    <w:p w14:paraId="7C771937" w14:textId="77777777" w:rsidR="00A31AB5" w:rsidRPr="0062516F" w:rsidRDefault="00A31AB5" w:rsidP="00A31AB5">
      <w:pPr>
        <w:widowControl/>
        <w:ind w:firstLineChars="200" w:firstLine="562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（三）报名信息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：包含团队成员信息和产品介绍材料。</w:t>
      </w:r>
    </w:p>
    <w:p w14:paraId="000F5C7A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介绍材料包含商业计划书、答辩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PPT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、实物演示视频和产品原创性说明文件。（参赛项目材料具体要求详见大赛官网）</w:t>
      </w:r>
    </w:p>
    <w:p w14:paraId="685B73C8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 </w:t>
      </w: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四、评审规则</w:t>
      </w:r>
    </w:p>
    <w:p w14:paraId="1775BA18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lastRenderedPageBreak/>
        <w:t>比赛以商业化为主要考察目标和评审原则，按照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100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分进行评审，具体分值分配如下。</w:t>
      </w:r>
    </w:p>
    <w:p w14:paraId="1A70E431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1.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创新性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20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分：强调原始创意的价值，在思维模式、技术研发、需求解决、管理方法等方面的突破和创新。</w:t>
      </w:r>
    </w:p>
    <w:p w14:paraId="77EEEB7D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2.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商业性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35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分：强调商业模式设计的可行性及产品的实用性，项目未来的成长性及所具备社会和市场价值。</w:t>
      </w:r>
    </w:p>
    <w:p w14:paraId="23CD0363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3.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技术方案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25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分：强调项目产品的技术洞见及产品的完成程度，考察技术水平的核心竞争力。</w:t>
      </w:r>
    </w:p>
    <w:p w14:paraId="0B07B2E0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4.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团队情况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20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分：强调团队成员的教育、工作背景，对管理能力、思维能力、表达能力、协作能力等方面进行考核。</w:t>
      </w:r>
    </w:p>
    <w:p w14:paraId="416600E9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 </w:t>
      </w: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五、赛程安排</w:t>
      </w:r>
    </w:p>
    <w:p w14:paraId="013DB3B4" w14:textId="77777777" w:rsidR="00A31AB5" w:rsidRPr="0062516F" w:rsidRDefault="00A31AB5" w:rsidP="00A31AB5">
      <w:pPr>
        <w:widowControl/>
        <w:ind w:firstLineChars="200" w:firstLine="562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（一）参赛报名（</w:t>
      </w:r>
      <w:r w:rsidRPr="0062516F">
        <w:rPr>
          <w:rFonts w:ascii="Times New Roman Regular" w:eastAsia="仿宋_GB2312" w:hAnsi="Times New Roman Regular" w:cs="Times New Roman Regular"/>
          <w:b/>
          <w:bCs/>
          <w:color w:val="000000"/>
          <w:kern w:val="0"/>
          <w:sz w:val="28"/>
          <w:szCs w:val="28"/>
        </w:rPr>
        <w:t>4</w:t>
      </w: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—</w:t>
      </w:r>
      <w:r w:rsidRPr="0062516F">
        <w:rPr>
          <w:rFonts w:ascii="Times New Roman Regular" w:eastAsia="仿宋_GB2312" w:hAnsi="Times New Roman Regular" w:cs="Times New Roman Regular"/>
          <w:b/>
          <w:bCs/>
          <w:color w:val="000000"/>
          <w:kern w:val="0"/>
          <w:sz w:val="28"/>
          <w:szCs w:val="28"/>
        </w:rPr>
        <w:t>7</w:t>
      </w: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月份）</w:t>
      </w:r>
    </w:p>
    <w:p w14:paraId="3723B7B0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所有参赛项目统一通过大赛官网（</w:t>
      </w:r>
      <w:proofErr w:type="spellStart"/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www.g-ican.com</w:t>
      </w:r>
      <w:proofErr w:type="spellEnd"/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）报名，报名及作品上传截止日期为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2025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年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7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月</w:t>
      </w:r>
      <w:r w:rsidRPr="0062516F">
        <w:rPr>
          <w:rFonts w:ascii="Times New Roman Regular" w:eastAsia="仿宋_GB2312" w:hAnsi="Times New Roman Regular" w:cs="Times New Roman Regular"/>
          <w:bCs/>
          <w:color w:val="000000"/>
          <w:kern w:val="0"/>
          <w:sz w:val="28"/>
          <w:szCs w:val="28"/>
        </w:rPr>
        <w:t>31</w:t>
      </w: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日。</w:t>
      </w:r>
    </w:p>
    <w:p w14:paraId="704AB6B9" w14:textId="77777777" w:rsidR="00A31AB5" w:rsidRPr="0062516F" w:rsidRDefault="00A31AB5" w:rsidP="00A31AB5">
      <w:pPr>
        <w:widowControl/>
        <w:ind w:firstLineChars="200" w:firstLine="562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（二）创业营（</w:t>
      </w:r>
      <w:r w:rsidRPr="0062516F">
        <w:rPr>
          <w:rFonts w:ascii="Times New Roman Regular" w:eastAsia="仿宋_GB2312" w:hAnsi="Times New Roman Regular" w:cs="Times New Roman Regular"/>
          <w:b/>
          <w:bCs/>
          <w:color w:val="000000"/>
          <w:kern w:val="0"/>
          <w:sz w:val="28"/>
          <w:szCs w:val="28"/>
        </w:rPr>
        <w:t>8</w:t>
      </w: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月份）</w:t>
      </w:r>
    </w:p>
    <w:p w14:paraId="7D50D010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举办配套创业营辅导初创企业，提升团队的商业化能力。邀请知名导师对商业模式设计、市场拓展、财务管理、团队管理等核心创业知识模块进行授课。</w:t>
      </w:r>
    </w:p>
    <w:p w14:paraId="204AF591" w14:textId="77777777" w:rsidR="00A31AB5" w:rsidRPr="0062516F" w:rsidRDefault="00A31AB5" w:rsidP="00A31AB5">
      <w:pPr>
        <w:widowControl/>
        <w:ind w:firstLineChars="200" w:firstLine="562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（三）初赛（</w:t>
      </w:r>
      <w:r w:rsidRPr="0062516F">
        <w:rPr>
          <w:rFonts w:ascii="Times New Roman Regular" w:eastAsia="仿宋_GB2312" w:hAnsi="Times New Roman Regular" w:cs="Times New Roman Regular"/>
          <w:b/>
          <w:bCs/>
          <w:color w:val="000000"/>
          <w:kern w:val="0"/>
          <w:sz w:val="28"/>
          <w:szCs w:val="28"/>
        </w:rPr>
        <w:t>9</w:t>
      </w: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月份）</w:t>
      </w:r>
    </w:p>
    <w:p w14:paraId="76BB89F9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组织专业评审组对报名项目进行初步审核筛选。</w:t>
      </w:r>
    </w:p>
    <w:p w14:paraId="13A90E8B" w14:textId="77777777" w:rsidR="00A31AB5" w:rsidRPr="0062516F" w:rsidRDefault="00A31AB5" w:rsidP="00A31AB5">
      <w:pPr>
        <w:widowControl/>
        <w:ind w:firstLineChars="200" w:firstLine="562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（四）复赛（</w:t>
      </w:r>
      <w:r w:rsidRPr="0062516F">
        <w:rPr>
          <w:rFonts w:ascii="Times New Roman Regular" w:eastAsia="仿宋_GB2312" w:hAnsi="Times New Roman Regular" w:cs="Times New Roman Regular"/>
          <w:b/>
          <w:bCs/>
          <w:color w:val="000000"/>
          <w:kern w:val="0"/>
          <w:sz w:val="28"/>
          <w:szCs w:val="28"/>
        </w:rPr>
        <w:t>10</w:t>
      </w: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月份）</w:t>
      </w:r>
    </w:p>
    <w:p w14:paraId="579FB25A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参赛项目进行路演，评审组择优推荐项目入围全国总决赛。</w:t>
      </w:r>
    </w:p>
    <w:p w14:paraId="248A07F4" w14:textId="77777777" w:rsidR="00A31AB5" w:rsidRPr="0062516F" w:rsidRDefault="00A31AB5" w:rsidP="00A31AB5">
      <w:pPr>
        <w:widowControl/>
        <w:ind w:firstLineChars="200" w:firstLine="562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（五）全国赛（</w:t>
      </w:r>
      <w:r w:rsidRPr="0062516F">
        <w:rPr>
          <w:rFonts w:ascii="Times New Roman Regular" w:eastAsia="仿宋_GB2312" w:hAnsi="Times New Roman Regular" w:cs="Times New Roman Regular"/>
          <w:b/>
          <w:bCs/>
          <w:color w:val="000000"/>
          <w:kern w:val="0"/>
          <w:sz w:val="28"/>
          <w:szCs w:val="28"/>
        </w:rPr>
        <w:t>11</w:t>
      </w: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月份）</w:t>
      </w:r>
    </w:p>
    <w:p w14:paraId="5E5FECA3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lastRenderedPageBreak/>
        <w:t>在总决赛比赛期间同时举办开闭幕式、现场路演、创业项目展、投融资对接、颁奖典礼等交流展示活动。</w:t>
      </w:r>
    </w:p>
    <w:p w14:paraId="2106109E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 </w:t>
      </w:r>
      <w:r w:rsidRPr="0062516F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8"/>
          <w:szCs w:val="28"/>
        </w:rPr>
        <w:t>六、创业服务</w:t>
      </w:r>
    </w:p>
    <w:p w14:paraId="00B84A5B" w14:textId="77777777" w:rsidR="00A31AB5" w:rsidRPr="0062516F" w:rsidRDefault="00A31AB5" w:rsidP="00A31AB5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针对大赛参赛项目将开展各项宣传和对接活动，组委会为项目提供创业指导、技术支持、项目孵化、投融资、产业对接等服务。</w:t>
      </w:r>
    </w:p>
    <w:p w14:paraId="61D557FE" w14:textId="4287EBCA" w:rsidR="00A31AB5" w:rsidRDefault="00A31AB5" w:rsidP="00787262">
      <w:pPr>
        <w:widowControl/>
        <w:ind w:firstLineChars="200" w:firstLine="560"/>
        <w:jc w:val="left"/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</w:pPr>
      <w:r w:rsidRPr="0062516F">
        <w:rPr>
          <w:rFonts w:ascii="Times New Roman Regular" w:eastAsia="仿宋_GB2312" w:hAnsi="Times New Roman Regular" w:cs="Times New Roman Regular" w:hint="eastAsia"/>
          <w:bCs/>
          <w:color w:val="000000"/>
          <w:kern w:val="0"/>
          <w:sz w:val="28"/>
          <w:szCs w:val="28"/>
        </w:rPr>
        <w:t> </w:t>
      </w:r>
    </w:p>
    <w:p w14:paraId="44B426EB" w14:textId="77777777" w:rsidR="0078543D" w:rsidRDefault="0078543D"/>
    <w:sectPr w:rsidR="0078543D">
      <w:footerReference w:type="default" r:id="rId5"/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D8F1" w14:textId="77777777" w:rsidR="00887F79" w:rsidRDefault="0078726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22661" wp14:editId="543735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DA93A" w14:textId="77777777" w:rsidR="00887F79" w:rsidRDefault="0078726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2266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09DA93A" w14:textId="77777777" w:rsidR="00887F79" w:rsidRDefault="0078726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B5"/>
    <w:rsid w:val="0078543D"/>
    <w:rsid w:val="00787262"/>
    <w:rsid w:val="00A3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32C1"/>
  <w15:chartTrackingRefBased/>
  <w15:docId w15:val="{C149A465-8D52-4DF6-8B59-FB1DF968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31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31A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7C74-DC2E-4A04-94DB-BBAE3730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Hang</dc:creator>
  <cp:keywords/>
  <dc:description/>
  <cp:lastModifiedBy>Li Hang</cp:lastModifiedBy>
  <cp:revision>2</cp:revision>
  <dcterms:created xsi:type="dcterms:W3CDTF">2025-05-20T07:05:00Z</dcterms:created>
  <dcterms:modified xsi:type="dcterms:W3CDTF">2025-05-20T07:05:00Z</dcterms:modified>
</cp:coreProperties>
</file>